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-font-ttf" Extension="ttf"/>
  <Default ContentType="application/xml" Extension="xml"/>
  <Override ContentType="application/vnd.openxmlformats-officedocument.customXmlProperties+xml" PartName="/customXML/itemProps1.xml"/>
  <Override ContentType="application/vnd.openxmlformats-officedocument.theme+xml" PartName="/word/theme/theme1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xml" PartName="/customXML/item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right="547"/>
        <w:jc w:val="center"/>
        <w:rPr>
          <w:rFonts w:ascii="Palatino Linotype" w:cs="Palatino Linotype" w:eastAsia="Palatino Linotype" w:hAnsi="Palatino Linotype"/>
          <w:b w:val="1"/>
          <w:u w:val="singl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u w:val="single"/>
          <w:rtl w:val="0"/>
        </w:rPr>
        <w:t xml:space="preserve">Individual Level – Sponsorship Circle Benefits and Expectations</w:t>
      </w:r>
    </w:p>
    <w:p w:rsidR="00000000" w:rsidDel="00000000" w:rsidP="00000000" w:rsidRDefault="00000000" w:rsidRPr="00000000" w14:paraId="00000002">
      <w:pPr>
        <w:spacing w:after="0" w:line="240" w:lineRule="auto"/>
        <w:ind w:right="547"/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Bronze Circle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080" w:right="547" w:hanging="72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Invitation to HM@FLL volunteering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sessions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080" w:right="547" w:hanging="72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One-time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HM@FLL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Facebook group shout out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080" w:right="547" w:hanging="72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Private tour for 5 at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Food Lifeline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547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ind w:right="547"/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Silver Circle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080" w:right="547" w:hanging="720"/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Bronze Circle benefits plus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080" w:right="547" w:hanging="72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2 general admission tickets to a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Food Lifeline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Signature event (one-time only)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080" w:right="547" w:hanging="72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ind w:right="547"/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Gold Circle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080" w:right="547" w:hanging="720"/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Silver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 Circle benefits plus 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line="240" w:lineRule="auto"/>
        <w:ind w:left="1080" w:right="547" w:hanging="72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Invitation to special quarterly volunteer experience 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080" w:right="547" w:hanging="72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ind w:right="547"/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Diamond Circle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080" w:right="547" w:hanging="720"/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Gold Circle benefits plus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line="240" w:lineRule="auto"/>
        <w:ind w:left="1080" w:right="547" w:hanging="720"/>
        <w:rPr>
          <w:rFonts w:ascii="Palatino Linotype" w:cs="Palatino Linotype" w:eastAsia="Palatino Linotype" w:hAnsi="Palatino Linotype"/>
          <w:i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2 general admission tickets to a Food Lifeline Signature event (every year of membership)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080" w:right="547" w:hanging="72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ind w:right="547"/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Platinum Circle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080" w:right="547" w:hanging="720"/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Diamond Circle benefits plus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080" w:right="547" w:hanging="72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Invitation for 2 to a volunteer shift and lunch with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Food Lifeline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Senior Staff/Board member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or CEO (one-time only)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080" w:right="547" w:hanging="72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ind w:right="547"/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Transformer Circle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080" w:right="547" w:hanging="720"/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Bronze Circle benefits plus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080" w:right="547" w:hanging="72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2 VIP tickets to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a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Food Lifeline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Signature event (every year of membership) 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080" w:right="547" w:hanging="72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Lunch with Food Lifeline CEO 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080" w:right="547" w:hanging="72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Ability to use the Hunger Solution Center as an event space (up to 200 people)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080" w:right="547" w:hanging="72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before="120" w:line="240" w:lineRule="auto"/>
        <w:ind w:right="547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u w:val="single"/>
          <w:rtl w:val="0"/>
        </w:rPr>
        <w:t xml:space="preserve">CIRCLE EXPECTATIONS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120" w:line="240" w:lineRule="auto"/>
        <w:ind w:left="1080" w:right="547" w:hanging="72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Facilitate the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addition of at least one circle member 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080" w:right="547" w:hanging="72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Be a HM@FLL ambassador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080" w:right="547" w:hanging="72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Participate in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HM@FLL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events (e.g., Food Drives, Volunteering)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080" w:right="547" w:hanging="72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Host a "friends and family" awareness session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40" w:lineRule="auto"/>
        <w:ind w:left="1080" w:right="547" w:hanging="72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Participate in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HM@FLL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strategy retreat</w:t>
      </w:r>
    </w:p>
    <w:p w:rsidR="00000000" w:rsidDel="00000000" w:rsidP="00000000" w:rsidRDefault="00000000" w:rsidRPr="00000000" w14:paraId="00000023">
      <w:pPr>
        <w:rPr>
          <w:rFonts w:ascii="Palatino Linotype" w:cs="Palatino Linotype" w:eastAsia="Palatino Linotype" w:hAnsi="Palatino Linotype"/>
          <w:b w:val="1"/>
          <w:sz w:val="26"/>
          <w:szCs w:val="26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before="120" w:lineRule="auto"/>
        <w:ind w:right="547"/>
        <w:jc w:val="center"/>
        <w:rPr>
          <w:rFonts w:ascii="Palatino Linotype" w:cs="Palatino Linotype" w:eastAsia="Palatino Linotype" w:hAnsi="Palatino Linotype"/>
          <w:b w:val="1"/>
          <w:u w:val="singl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u w:val="single"/>
          <w:rtl w:val="0"/>
        </w:rPr>
        <w:t xml:space="preserve">Corporate Level – Sponsorship Circle Benefits and Expectations</w:t>
      </w:r>
    </w:p>
    <w:p w:rsidR="00000000" w:rsidDel="00000000" w:rsidP="00000000" w:rsidRDefault="00000000" w:rsidRPr="00000000" w14:paraId="00000025">
      <w:pPr>
        <w:spacing w:before="120" w:line="240" w:lineRule="auto"/>
        <w:ind w:right="547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For businesses the following benefits are in addition to the Individual Level benefits.</w:t>
      </w:r>
    </w:p>
    <w:p w:rsidR="00000000" w:rsidDel="00000000" w:rsidP="00000000" w:rsidRDefault="00000000" w:rsidRPr="00000000" w14:paraId="00000026">
      <w:pPr>
        <w:spacing w:after="0" w:line="240" w:lineRule="auto"/>
        <w:ind w:right="547"/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Bronze Circle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080" w:right="547" w:hanging="720"/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Not available for corporate level sponsorship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080" w:right="547" w:hanging="72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Rule="auto"/>
        <w:ind w:right="547"/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Silver Circle 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after="0" w:line="276" w:lineRule="auto"/>
        <w:ind w:left="1080" w:right="547" w:hanging="72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Corporate logo displayed on HM-FLL Website 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spacing w:after="0" w:line="276" w:lineRule="auto"/>
        <w:ind w:left="1080" w:right="547" w:hanging="72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Ability to use Food Lifeline’s logo on Corporate website and presentations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pacing w:after="0" w:line="276" w:lineRule="auto"/>
        <w:ind w:left="1080" w:right="547" w:hanging="72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Opportunity to roll out the HungerMitao Corporate Social Responsibility (CSR) program at workplace</w:t>
      </w:r>
    </w:p>
    <w:p w:rsidR="00000000" w:rsidDel="00000000" w:rsidP="00000000" w:rsidRDefault="00000000" w:rsidRPr="00000000" w14:paraId="0000002D">
      <w:pPr>
        <w:spacing w:after="0" w:line="276" w:lineRule="auto"/>
        <w:ind w:left="720" w:right="547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Rule="auto"/>
        <w:ind w:right="547"/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Gold Circle and Diamond Circle 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spacing w:after="0" w:line="276" w:lineRule="auto"/>
        <w:ind w:left="1080" w:right="547" w:hanging="720"/>
        <w:rPr>
          <w:rFonts w:ascii="Palatino Linotype" w:cs="Palatino Linotype" w:eastAsia="Palatino Linotype" w:hAnsi="Palatino Linotype"/>
          <w:i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Silver Circle benefits plus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spacing w:after="0" w:line="276" w:lineRule="auto"/>
        <w:ind w:left="1080" w:right="547" w:hanging="72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Check presentation opportunity at Food Lifeline </w:t>
      </w:r>
    </w:p>
    <w:p w:rsidR="00000000" w:rsidDel="00000000" w:rsidP="00000000" w:rsidRDefault="00000000" w:rsidRPr="00000000" w14:paraId="00000031">
      <w:pPr>
        <w:spacing w:after="0" w:line="276" w:lineRule="auto"/>
        <w:ind w:left="1080" w:right="547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Rule="auto"/>
        <w:ind w:right="547"/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Platinum Circle 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spacing w:after="0" w:line="276" w:lineRule="auto"/>
        <w:ind w:left="1080" w:right="547" w:hanging="720"/>
        <w:rPr>
          <w:rFonts w:ascii="Palatino Linotype" w:cs="Palatino Linotype" w:eastAsia="Palatino Linotype" w:hAnsi="Palatino Linotype"/>
          <w:i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Gold and Diamond Circle benefits plus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spacing w:after="0" w:line="276" w:lineRule="auto"/>
        <w:ind w:left="1080" w:right="547" w:hanging="72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Customized volunteer experience coordinated by Food Lifeline staff for up to 120 employees to serve at distribution center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after="0" w:line="276" w:lineRule="auto"/>
        <w:ind w:left="1080" w:right="547" w:hanging="72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Social media promotion on Food Lifeline accounts</w:t>
      </w:r>
    </w:p>
    <w:p w:rsidR="00000000" w:rsidDel="00000000" w:rsidP="00000000" w:rsidRDefault="00000000" w:rsidRPr="00000000" w14:paraId="00000036">
      <w:pPr>
        <w:spacing w:after="0" w:line="276" w:lineRule="auto"/>
        <w:ind w:left="1080" w:right="547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Rule="auto"/>
        <w:ind w:right="547"/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Transformer Circle </w:t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spacing w:after="0" w:line="276" w:lineRule="auto"/>
        <w:ind w:left="1080" w:right="547" w:hanging="720"/>
        <w:rPr>
          <w:rFonts w:ascii="Palatino Linotype" w:cs="Palatino Linotype" w:eastAsia="Palatino Linotype" w:hAnsi="Palatino Linotype"/>
          <w:i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Platinum Circle benefits plus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spacing w:after="0" w:line="276" w:lineRule="auto"/>
        <w:ind w:left="1080" w:right="547" w:hanging="72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Listed as corporate donor on main Food Lifeline website</w:t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spacing w:after="0" w:line="276" w:lineRule="auto"/>
        <w:ind w:left="720" w:right="54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     Opportunity to develop custom sponsorship benefits </w:t>
      </w:r>
    </w:p>
    <w:p w:rsidR="00000000" w:rsidDel="00000000" w:rsidP="00000000" w:rsidRDefault="00000000" w:rsidRPr="00000000" w14:paraId="0000003B">
      <w:pPr>
        <w:spacing w:after="0" w:line="276" w:lineRule="auto"/>
        <w:ind w:right="547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before="120" w:lineRule="auto"/>
        <w:ind w:right="547"/>
        <w:rPr>
          <w:rFonts w:ascii="Palatino Linotype" w:cs="Palatino Linotype" w:eastAsia="Palatino Linotype" w:hAnsi="Palatino Linotype"/>
          <w:u w:val="single"/>
        </w:rPr>
      </w:pPr>
      <w:r w:rsidDel="00000000" w:rsidR="00000000" w:rsidRPr="00000000">
        <w:rPr>
          <w:rFonts w:ascii="Palatino Linotype" w:cs="Palatino Linotype" w:eastAsia="Palatino Linotype" w:hAnsi="Palatino Linotype"/>
          <w:u w:val="single"/>
          <w:rtl w:val="0"/>
        </w:rPr>
        <w:t xml:space="preserve">CORPORATE LEVEL EXPECTATIONS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spacing w:after="0" w:line="276" w:lineRule="auto"/>
        <w:ind w:left="720" w:right="547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Conduct a matching challenge food/funds drive at workplace </w:t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spacing w:after="0" w:line="276" w:lineRule="auto"/>
        <w:ind w:left="720" w:right="547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Participate in Food Frenzy</w:t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spacing w:after="0" w:line="276" w:lineRule="auto"/>
        <w:ind w:left="720" w:right="547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Host at least one volunteer experience for employees</w:t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spacing w:after="0" w:line="276" w:lineRule="auto"/>
        <w:ind w:left="720" w:right="547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Participate in one of the two annual food drives conducted by HM@FLL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spacing w:after="200" w:line="276" w:lineRule="auto"/>
        <w:ind w:left="720" w:right="547" w:hanging="360"/>
        <w:rPr>
          <w:rFonts w:ascii="Palatino Linotype" w:cs="Palatino Linotype" w:eastAsia="Palatino Linotype" w:hAnsi="Palatino Linotype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Encourage colleagues and businesses to join the HungerMitao movement</w:t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5840" w:w="12240"/>
      <w:pgMar w:bottom="720" w:top="720" w:left="1080" w:right="720" w:header="1440" w:footer="10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Courier New"/>
  <w:font w:name="Palatino Linotype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Noto Sans Symbols"/>
  <w:font w:name="Open Sans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114300</wp:posOffset>
              </wp:positionV>
              <wp:extent cx="6496050" cy="12700"/>
              <wp:effectExtent b="0" l="0" r="0" t="0"/>
              <wp:wrapNone/>
              <wp:docPr id="228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097975" y="3780000"/>
                        <a:ext cx="649605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chemeClr val="accent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114300</wp:posOffset>
              </wp:positionV>
              <wp:extent cx="6496050" cy="12700"/>
              <wp:effectExtent b="0" l="0" r="0" t="0"/>
              <wp:wrapNone/>
              <wp:docPr id="22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4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="240" w:lineRule="auto"/>
      <w:rPr>
        <w:rFonts w:ascii="Calibri" w:cs="Calibri" w:eastAsia="Calibri" w:hAnsi="Calibri"/>
        <w:color w:val="000000"/>
      </w:rPr>
    </w:pPr>
    <w:hyperlink r:id="rId3">
      <w:r w:rsidDel="00000000" w:rsidR="00000000" w:rsidRPr="00000000">
        <w:rPr>
          <w:rFonts w:ascii="Calibri" w:cs="Calibri" w:eastAsia="Calibri" w:hAnsi="Calibri"/>
          <w:color w:val="0563c1"/>
          <w:u w:val="single"/>
          <w:rtl w:val="0"/>
        </w:rPr>
        <w:t xml:space="preserve">foodlifeline.org</w:t>
      </w:r>
    </w:hyperlink>
    <w:r w:rsidDel="00000000" w:rsidR="00000000" w:rsidRPr="00000000">
      <w:rPr>
        <w:rFonts w:ascii="Calibri" w:cs="Calibri" w:eastAsia="Calibri" w:hAnsi="Calibri"/>
        <w:color w:val="0563c1"/>
        <w:u w:val="single"/>
        <w:rtl w:val="0"/>
      </w:rPr>
      <w:t xml:space="preserve">/HungerMitao</w:t>
    </w:r>
    <w:r w:rsidDel="00000000" w:rsidR="00000000" w:rsidRPr="00000000">
      <w:rPr>
        <w:rFonts w:ascii="Calibri" w:cs="Calibri" w:eastAsia="Calibri" w:hAnsi="Calibri"/>
        <w:color w:val="000000"/>
        <w:rtl w:val="0"/>
      </w:rPr>
      <w:t xml:space="preserve"> | $1 provides the equivalent of </w:t>
    </w:r>
    <w:r w:rsidDel="00000000" w:rsidR="00000000" w:rsidRPr="00000000">
      <w:rPr>
        <w:rFonts w:ascii="Calibri" w:cs="Calibri" w:eastAsia="Calibri" w:hAnsi="Calibri"/>
        <w:rtl w:val="0"/>
      </w:rPr>
      <w:t xml:space="preserve">5</w:t>
    </w:r>
    <w:r w:rsidDel="00000000" w:rsidR="00000000" w:rsidRPr="00000000">
      <w:rPr>
        <w:rFonts w:ascii="Calibri" w:cs="Calibri" w:eastAsia="Calibri" w:hAnsi="Calibri"/>
        <w:color w:val="000000"/>
        <w:rtl w:val="0"/>
      </w:rPr>
      <w:t xml:space="preserve"> nutritious meals for people facing hunger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spacing w:before="120" w:line="240" w:lineRule="auto"/>
      <w:ind w:right="547"/>
      <w:rPr>
        <w:rFonts w:ascii="Palatino Linotype" w:cs="Palatino Linotype" w:eastAsia="Palatino Linotype" w:hAnsi="Palatino Linotype"/>
        <w:b w:val="1"/>
        <w:sz w:val="28"/>
        <w:szCs w:val="28"/>
      </w:rPr>
    </w:pPr>
    <w:bookmarkStart w:colFirst="0" w:colLast="0" w:name="_heading=h.3znysh7" w:id="1"/>
    <w:bookmarkEnd w:id="1"/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33021</wp:posOffset>
          </wp:positionH>
          <wp:positionV relativeFrom="paragraph">
            <wp:posOffset>-95249</wp:posOffset>
          </wp:positionV>
          <wp:extent cx="2047240" cy="508635"/>
          <wp:effectExtent b="0" l="0" r="0" t="0"/>
          <wp:wrapSquare wrapText="bothSides" distB="0" distT="0" distL="114300" distR="114300"/>
          <wp:docPr id="22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47240" cy="5086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s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4829175</wp:posOffset>
              </wp:positionH>
              <wp:positionV relativeFrom="paragraph">
                <wp:posOffset>-333374</wp:posOffset>
              </wp:positionV>
              <wp:extent cx="1590040" cy="714375"/>
              <wp:wrapSquare wrapText="bothSides" distB="45720" distT="45720" distL="114300" distR="114300"/>
              <wp:docPr id="226" name=""/>
              <a:graphic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714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5E1C" w:rsidDel="00000000" w:rsidP="00455E1C" w:rsidRDefault="00455E1C" w:rsidRPr="00000000" w14:paraId="51751778" w14:textId="77777777">
                          <w:pPr>
                            <w:jc w:val="right"/>
                          </w:pPr>
                          <w:r w:rsidDel="00000000" w:rsidR="00000000" w:rsidRPr="00000000">
                            <w:rPr>
                              <w:noProof w:val="1"/>
                            </w:rPr>
                            <w:drawing>
                              <wp:inline distB="0" distT="0" distL="0" distR="0">
                                <wp:extent cx="1238250" cy="635562"/>
                                <wp:effectExtent b="0" l="0" r="0" t="0"/>
                                <wp:docPr id="5" name="Picture 5"/>
                                <wp:cNvGraphicFramePr>
                                  <a:graphicFrameLocks noChangeAspect="1"/>
                                </wp:cNvGraphicFramePr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0" name="NTFB-IAC-Logo-Horizontal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51783" cy="64250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55E1C" w:rsidDel="00000000" w:rsidP="00455E1C" w:rsidRDefault="00455E1C" w:rsidRPr="00000000" w14:paraId="1412366E" w14:textId="77777777">
                          <w:pPr>
                            <w:jc w:val="center"/>
                            <w:rPr>
                              <w:rFonts w:asciiTheme="minorHAnsi" w:hAnsiTheme="minorHAnsi"/>
                              <w:noProof w:val="1"/>
                            </w:rPr>
                          </w:pPr>
                        </w:p>
                        <w:p w:rsidR="00455E1C" w:rsidDel="00000000" w:rsidP="00455E1C" w:rsidRDefault="00455E1C" w:rsidRPr="0098627C" w14:paraId="19BED9A7" w14:textId="77777777">
                          <w:pPr>
                            <w:jc w:val="right"/>
                          </w:pPr>
                        </w:p>
                      </w:txbxContent>
                    </wps:txbx>
                    <wps:bodyPr anchorCtr="0" anchor="t" bIns="45720" lIns="91440" rIns="91440" rot="0" vert="horz" wrap="square" tIns="4572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4829175</wp:posOffset>
              </wp:positionH>
              <wp:positionV relativeFrom="paragraph">
                <wp:posOffset>-333374</wp:posOffset>
              </wp:positionV>
              <wp:extent cx="1590040" cy="714375"/>
              <wp:effectExtent b="0" l="0" r="0" t="0"/>
              <wp:wrapSquare wrapText="bothSides" distB="45720" distT="45720" distL="114300" distR="114300"/>
              <wp:docPr id="22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0040" cy="7143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4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38100</wp:posOffset>
              </wp:positionV>
              <wp:extent cx="6315075" cy="12700"/>
              <wp:effectExtent b="0" l="0" r="0" t="0"/>
              <wp:wrapNone/>
              <wp:docPr id="227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188463" y="3780000"/>
                        <a:ext cx="6315075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chemeClr val="accent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38100</wp:posOffset>
              </wp:positionV>
              <wp:extent cx="6315075" cy="12700"/>
              <wp:effectExtent b="0" l="0" r="0" t="0"/>
              <wp:wrapNone/>
              <wp:docPr id="22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1507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1080" w:hanging="720"/>
      </w:pPr>
      <w:rPr>
        <w:rFonts w:ascii="Palatino Linotype" w:cs="Palatino Linotype" w:eastAsia="Palatino Linotype" w:hAnsi="Palatino Linotyp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•"/>
      <w:lvlJc w:val="left"/>
      <w:pPr>
        <w:ind w:left="720" w:hanging="360"/>
      </w:pPr>
      <w:rPr>
        <w:rFonts w:ascii="Palatino Linotype" w:cs="Palatino Linotype" w:eastAsia="Palatino Linotype" w:hAnsi="Palatino Linotyp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sz w:val="24"/>
        <w:szCs w:val="24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b w:val="1"/>
      <w:color w:val="000088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b w:val="1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i w:val="1"/>
      <w:color w:val="ff9933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i w:val="1"/>
      <w:color w:val="128807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03B0A"/>
  </w:style>
  <w:style w:type="paragraph" w:styleId="Heading1">
    <w:name w:val="heading 1"/>
    <w:basedOn w:val="Normal"/>
    <w:next w:val="Normal"/>
    <w:link w:val="Heading1Char"/>
    <w:uiPriority w:val="9"/>
    <w:qFormat w:val="1"/>
    <w:rsid w:val="00203B0A"/>
    <w:pPr>
      <w:keepNext w:val="1"/>
      <w:keepLines w:val="1"/>
      <w:spacing w:after="0" w:before="240"/>
      <w:outlineLvl w:val="0"/>
    </w:pPr>
    <w:rPr>
      <w:rFonts w:cstheme="majorBidi" w:eastAsiaTheme="majorEastAsia"/>
      <w:b w:val="1"/>
      <w:color w:val="00008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584BA5"/>
    <w:pPr>
      <w:keepNext w:val="1"/>
      <w:keepLines w:val="1"/>
      <w:spacing w:after="0" w:before="40"/>
      <w:outlineLvl w:val="1"/>
    </w:pPr>
    <w:rPr>
      <w:rFonts w:cstheme="majorBidi" w:eastAsiaTheme="majorEastAsia"/>
      <w:b w:val="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584BA5"/>
    <w:pPr>
      <w:keepNext w:val="1"/>
      <w:keepLines w:val="1"/>
      <w:spacing w:after="0" w:before="40"/>
      <w:outlineLvl w:val="2"/>
    </w:pPr>
    <w:rPr>
      <w:rFonts w:cstheme="majorBidi" w:eastAsiaTheme="majorEastAsia"/>
      <w:b w:val="1"/>
      <w:i w:val="1"/>
      <w:sz w:val="26"/>
    </w:rPr>
  </w:style>
  <w:style w:type="paragraph" w:styleId="Heading4">
    <w:name w:val="heading 4"/>
    <w:aliases w:val="Orange Highlight"/>
    <w:basedOn w:val="Normal"/>
    <w:next w:val="Normal"/>
    <w:link w:val="Heading4Char"/>
    <w:uiPriority w:val="9"/>
    <w:semiHidden w:val="1"/>
    <w:unhideWhenUsed w:val="1"/>
    <w:qFormat w:val="1"/>
    <w:rsid w:val="00203B0A"/>
    <w:pPr>
      <w:keepNext w:val="1"/>
      <w:keepLines w:val="1"/>
      <w:spacing w:after="0" w:before="40"/>
      <w:outlineLvl w:val="3"/>
    </w:pPr>
    <w:rPr>
      <w:rFonts w:cstheme="majorBidi" w:eastAsiaTheme="majorEastAsia"/>
      <w:i w:val="1"/>
      <w:iCs w:val="1"/>
      <w:color w:val="ff9933"/>
    </w:rPr>
  </w:style>
  <w:style w:type="paragraph" w:styleId="Heading5">
    <w:name w:val="heading 5"/>
    <w:aliases w:val="Green Highlight"/>
    <w:basedOn w:val="Normal"/>
    <w:next w:val="Normal"/>
    <w:link w:val="Heading5Char"/>
    <w:uiPriority w:val="9"/>
    <w:semiHidden w:val="1"/>
    <w:unhideWhenUsed w:val="1"/>
    <w:qFormat w:val="1"/>
    <w:rsid w:val="00C03758"/>
    <w:pPr>
      <w:keepNext w:val="1"/>
      <w:keepLines w:val="1"/>
      <w:spacing w:after="0" w:before="40"/>
      <w:outlineLvl w:val="4"/>
    </w:pPr>
    <w:rPr>
      <w:rFonts w:cstheme="majorBidi" w:eastAsiaTheme="majorEastAsia"/>
      <w:i w:val="1"/>
      <w:color w:val="128807"/>
      <w:sz w:val="2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NoSpacing">
    <w:name w:val="No Spacing"/>
    <w:uiPriority w:val="1"/>
    <w:qFormat w:val="1"/>
    <w:rsid w:val="00203B0A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203B0A"/>
    <w:rPr>
      <w:rFonts w:ascii="Open Sans" w:hAnsi="Open Sans" w:cstheme="majorBidi" w:eastAsiaTheme="majorEastAsia"/>
      <w:b w:val="1"/>
      <w:color w:val="000088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584BA5"/>
    <w:rPr>
      <w:rFonts w:ascii="Open Sans" w:hAnsi="Open Sans" w:cstheme="majorBidi" w:eastAsiaTheme="majorEastAsia"/>
      <w:b w:val="1"/>
      <w:sz w:val="28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584BA5"/>
    <w:rPr>
      <w:rFonts w:ascii="Open Sans" w:hAnsi="Open Sans" w:cstheme="majorBidi" w:eastAsiaTheme="majorEastAsia"/>
      <w:b w:val="1"/>
      <w:i w:val="1"/>
      <w:sz w:val="26"/>
      <w:szCs w:val="24"/>
    </w:rPr>
  </w:style>
  <w:style w:type="character" w:styleId="Heading4Char" w:customStyle="1">
    <w:name w:val="Heading 4 Char"/>
    <w:aliases w:val="Orange Highlight Char"/>
    <w:basedOn w:val="DefaultParagraphFont"/>
    <w:link w:val="Heading4"/>
    <w:uiPriority w:val="9"/>
    <w:rsid w:val="00203B0A"/>
    <w:rPr>
      <w:rFonts w:ascii="Open Sans" w:hAnsi="Open Sans" w:cstheme="majorBidi" w:eastAsiaTheme="majorEastAsia"/>
      <w:i w:val="1"/>
      <w:iCs w:val="1"/>
      <w:color w:val="ff9933"/>
      <w:sz w:val="24"/>
    </w:rPr>
  </w:style>
  <w:style w:type="character" w:styleId="Heading5Char" w:customStyle="1">
    <w:name w:val="Heading 5 Char"/>
    <w:aliases w:val="Green Highlight Char"/>
    <w:basedOn w:val="DefaultParagraphFont"/>
    <w:link w:val="Heading5"/>
    <w:uiPriority w:val="9"/>
    <w:rsid w:val="00C03758"/>
    <w:rPr>
      <w:rFonts w:ascii="Open Sans" w:hAnsi="Open Sans" w:cstheme="majorBidi" w:eastAsiaTheme="majorEastAsia"/>
      <w:i w:val="1"/>
      <w:color w:val="128807"/>
      <w:sz w:val="26"/>
    </w:rPr>
  </w:style>
  <w:style w:type="paragraph" w:styleId="Header">
    <w:name w:val="header"/>
    <w:basedOn w:val="Normal"/>
    <w:link w:val="HeaderChar"/>
    <w:uiPriority w:val="99"/>
    <w:unhideWhenUsed w:val="1"/>
    <w:rsid w:val="00C03758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03758"/>
    <w:rPr>
      <w:rFonts w:ascii="Open Sans" w:hAnsi="Open Sans"/>
      <w:sz w:val="24"/>
    </w:rPr>
  </w:style>
  <w:style w:type="paragraph" w:styleId="Footer">
    <w:name w:val="footer"/>
    <w:basedOn w:val="Normal"/>
    <w:link w:val="FooterChar"/>
    <w:uiPriority w:val="99"/>
    <w:unhideWhenUsed w:val="1"/>
    <w:rsid w:val="00C03758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03758"/>
    <w:rPr>
      <w:rFonts w:ascii="Open Sans" w:hAnsi="Open Sans"/>
      <w:sz w:val="24"/>
    </w:rPr>
  </w:style>
  <w:style w:type="paragraph" w:styleId="NormalWeb">
    <w:name w:val="Normal (Web)"/>
    <w:basedOn w:val="Normal"/>
    <w:uiPriority w:val="99"/>
    <w:unhideWhenUsed w:val="1"/>
    <w:rsid w:val="00584BA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774FF5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774FF5"/>
    <w:rPr>
      <w:rFonts w:ascii="Segoe UI" w:cs="Segoe UI" w:hAnsi="Segoe UI"/>
      <w:sz w:val="18"/>
      <w:szCs w:val="18"/>
    </w:rPr>
  </w:style>
  <w:style w:type="character" w:styleId="Hyperlink">
    <w:name w:val="Hyperlink"/>
    <w:basedOn w:val="DefaultParagraphFont"/>
    <w:uiPriority w:val="99"/>
    <w:unhideWhenUsed w:val="1"/>
    <w:rsid w:val="005F3EA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 w:val="1"/>
    <w:rsid w:val="007D79CB"/>
    <w:pPr>
      <w:spacing w:after="200" w:line="276" w:lineRule="auto"/>
      <w:ind w:left="720"/>
      <w:contextualSpacing w:val="1"/>
    </w:pPr>
    <w:rPr>
      <w:rFonts w:asciiTheme="minorHAnsi" w:hAnsiTheme="minorHAnsi"/>
      <w:sz w:val="22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7E29E6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2" w:customStyle="1">
    <w:name w:val="2"/>
    <w:basedOn w:val="TableNormal"/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1" w:customStyle="1">
    <w:name w:val="1"/>
    <w:basedOn w:val="TableNormal"/>
    <w:tblPr>
      <w:tblStyleRowBandSize w:val="1"/>
      <w:tblStyleColBandSize w:val="1"/>
      <w:tblCellMar>
        <w:left w:w="0.0" w:type="dxa"/>
        <w:right w:w="0.0" w:type="dxa"/>
      </w:tblCellMar>
    </w:tblPr>
  </w:style>
  <w:style w:type="character" w:styleId="Emphasis">
    <w:name w:val="Emphasis"/>
    <w:basedOn w:val="DefaultParagraphFont"/>
    <w:uiPriority w:val="20"/>
    <w:qFormat w:val="1"/>
    <w:rsid w:val="008F32A8"/>
    <w:rPr>
      <w:i w:val="1"/>
      <w:iCs w:val="1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footer" Target="footer3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9" Type="http://schemas.openxmlformats.org/officeDocument/2006/relationships/header" Target="header3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PalatinoLinotype-regular.ttf"/><Relationship Id="rId3" Type="http://schemas.openxmlformats.org/officeDocument/2006/relationships/font" Target="fonts/PalatinoLinotype-bold.ttf"/><Relationship Id="rId4" Type="http://schemas.openxmlformats.org/officeDocument/2006/relationships/font" Target="fonts/PalatinoLinotype-italic.ttf"/><Relationship Id="rId9" Type="http://schemas.openxmlformats.org/officeDocument/2006/relationships/font" Target="fonts/OpenSans-boldItalic.ttf"/><Relationship Id="rId5" Type="http://schemas.openxmlformats.org/officeDocument/2006/relationships/font" Target="fonts/PalatinoLinotype-boldItalic.ttf"/><Relationship Id="rId6" Type="http://schemas.openxmlformats.org/officeDocument/2006/relationships/font" Target="fonts/OpenSans-regular.ttf"/><Relationship Id="rId7" Type="http://schemas.openxmlformats.org/officeDocument/2006/relationships/font" Target="fonts/OpenSans-bold.ttf"/><Relationship Id="rId8" Type="http://schemas.openxmlformats.org/officeDocument/2006/relationships/font" Target="fonts/OpenSans-italic.ttf"/></Relationships>
</file>

<file path=word/_rels/footer3.xml.rels><?xml version="1.0" encoding="UTF-8" standalone="yes"?><Relationships xmlns="http://schemas.openxmlformats.org/package/2006/relationships"><Relationship Id="rId2" Type="http://schemas.openxmlformats.org/officeDocument/2006/relationships/image" Target="media/image5.png"/><Relationship Id="rId3" Type="http://schemas.openxmlformats.org/officeDocument/2006/relationships/hyperlink" Target="mailto:iac@acfb.org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lD98tGpVXc3MHtUwFPuQ/RlcZQ==">AMUW2mWYMkApSM7/f2x+YN/mKojWcE5KuRQupIGf9UvxmrwD4bRZc0fRWJhUgoi6Ba52w35x42k2LaVv0DZSCZtFpJTClJlpJSvgYGNI20QeFGprehvH1waVSF34Wx2T3rjfK4LIDlJp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2020-02-24T18:37:00Z</dcterms:created>
  <dc:creator>Asava</dc:creator>
</cp:coreProperties>
</file>